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3BC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03BCE">
        <w:rPr>
          <w:rFonts w:ascii="Century" w:eastAsia="Calibri" w:hAnsi="Century"/>
          <w:b/>
          <w:bCs/>
          <w:sz w:val="32"/>
          <w:szCs w:val="36"/>
          <w:lang w:eastAsia="ru-RU"/>
        </w:rPr>
        <w:t>23/35-6390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03BC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03BCE">
        <w:rPr>
          <w:rFonts w:ascii="Century" w:hAnsi="Century"/>
          <w:b/>
          <w:sz w:val="24"/>
          <w:szCs w:val="24"/>
        </w:rPr>
        <w:t>Барану Михайлу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3BC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03BCE">
        <w:rPr>
          <w:rFonts w:ascii="Century" w:hAnsi="Century"/>
          <w:b/>
          <w:sz w:val="24"/>
          <w:szCs w:val="24"/>
        </w:rPr>
        <w:t>вул. Шевченка, 32,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03BCE">
        <w:rPr>
          <w:rFonts w:ascii="Century" w:hAnsi="Century"/>
          <w:sz w:val="24"/>
          <w:szCs w:val="24"/>
        </w:rPr>
        <w:t>Барану Михайлу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3BC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03BCE">
        <w:rPr>
          <w:rFonts w:ascii="Century" w:hAnsi="Century"/>
          <w:sz w:val="24"/>
          <w:szCs w:val="24"/>
        </w:rPr>
        <w:t>вул. Шевченка, 32,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3BCE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03BCE">
        <w:rPr>
          <w:rFonts w:ascii="Century" w:hAnsi="Century"/>
          <w:bCs/>
          <w:sz w:val="24"/>
          <w:szCs w:val="24"/>
        </w:rPr>
        <w:t>Барану Михайлу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3BCE">
        <w:rPr>
          <w:rFonts w:ascii="Century" w:hAnsi="Century"/>
          <w:bCs/>
          <w:sz w:val="24"/>
          <w:szCs w:val="24"/>
        </w:rPr>
        <w:t>0,2164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3BCE">
        <w:rPr>
          <w:rFonts w:ascii="Century" w:hAnsi="Century"/>
          <w:bCs/>
          <w:sz w:val="24"/>
          <w:szCs w:val="24"/>
        </w:rPr>
        <w:t>4620982200:12:004:0038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3B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03BCE">
        <w:rPr>
          <w:rFonts w:ascii="Century" w:hAnsi="Century"/>
          <w:bCs/>
          <w:sz w:val="24"/>
          <w:szCs w:val="24"/>
        </w:rPr>
        <w:t>вул. Шевченка, 32,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03BCE">
        <w:rPr>
          <w:rFonts w:ascii="Century" w:hAnsi="Century"/>
          <w:bCs/>
          <w:sz w:val="24"/>
          <w:szCs w:val="24"/>
        </w:rPr>
        <w:t>Барану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3BCE">
        <w:rPr>
          <w:rFonts w:ascii="Century" w:hAnsi="Century"/>
          <w:bCs/>
          <w:sz w:val="24"/>
          <w:szCs w:val="24"/>
        </w:rPr>
        <w:t>0,2164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3BCE">
        <w:rPr>
          <w:rFonts w:ascii="Century" w:hAnsi="Century"/>
          <w:bCs/>
          <w:sz w:val="24"/>
          <w:szCs w:val="24"/>
        </w:rPr>
        <w:t>4620982200:12:004:0038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3B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03BCE">
        <w:rPr>
          <w:rFonts w:ascii="Century" w:hAnsi="Century"/>
          <w:bCs/>
          <w:sz w:val="24"/>
          <w:szCs w:val="24"/>
        </w:rPr>
        <w:t>вул. Шевченка, 32,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03BCE">
        <w:rPr>
          <w:rFonts w:ascii="Century" w:hAnsi="Century"/>
          <w:bCs/>
          <w:sz w:val="24"/>
          <w:szCs w:val="24"/>
        </w:rPr>
        <w:t>Барану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BCE" w:rsidRDefault="00A03BCE" w:rsidP="00381483">
      <w:pPr>
        <w:spacing w:after="0" w:line="240" w:lineRule="auto"/>
      </w:pPr>
      <w:r>
        <w:separator/>
      </w:r>
    </w:p>
  </w:endnote>
  <w:endnote w:type="continuationSeparator" w:id="0">
    <w:p w:rsidR="00A03BCE" w:rsidRDefault="00A03BC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BCE" w:rsidRDefault="00A03BCE" w:rsidP="00381483">
      <w:pPr>
        <w:spacing w:after="0" w:line="240" w:lineRule="auto"/>
      </w:pPr>
      <w:r>
        <w:separator/>
      </w:r>
    </w:p>
  </w:footnote>
  <w:footnote w:type="continuationSeparator" w:id="0">
    <w:p w:rsidR="00A03BCE" w:rsidRDefault="00A03BC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03BCE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